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Use of Artificial Intelligence (AI) in Clinical Practice </w:t>
      </w:r>
    </w:p>
    <w:p w:rsidR="00000000" w:rsidDel="00000000" w:rsidP="00000000" w:rsidRDefault="00000000" w:rsidRPr="00000000" w14:paraId="00000002">
      <w:pPr>
        <w:pStyle w:val="Subtitle"/>
        <w:rPr>
          <w:sz w:val="30"/>
          <w:szCs w:val="30"/>
        </w:rPr>
      </w:pPr>
      <w:bookmarkStart w:colFirst="0" w:colLast="0" w:name="_heading=h.rtid7di2fmbg" w:id="0"/>
      <w:bookmarkEnd w:id="0"/>
      <w:r w:rsidDel="00000000" w:rsidR="00000000" w:rsidRPr="00000000">
        <w:rPr>
          <w:sz w:val="30"/>
          <w:szCs w:val="30"/>
          <w:rtl w:val="0"/>
        </w:rPr>
        <w:t xml:space="preserve">(e.g., AI consultation note taking)</w:t>
      </w:r>
    </w:p>
    <w:p w:rsidR="00000000" w:rsidDel="00000000" w:rsidP="00000000" w:rsidRDefault="00000000" w:rsidRPr="00000000" w14:paraId="00000003">
      <w:pPr>
        <w:pStyle w:val="Heading2"/>
        <w:rPr/>
      </w:pPr>
      <w:r w:rsidDel="00000000" w:rsidR="00000000" w:rsidRPr="00000000">
        <w:rPr>
          <w:rtl w:val="0"/>
        </w:rPr>
        <w:t xml:space="preserve">Purpose</w:t>
      </w:r>
    </w:p>
    <w:p w:rsidR="00000000" w:rsidDel="00000000" w:rsidP="00000000" w:rsidRDefault="00000000" w:rsidRPr="00000000" w14:paraId="00000004">
      <w:pPr>
        <w:rPr/>
      </w:pPr>
      <w:r w:rsidDel="00000000" w:rsidR="00000000" w:rsidRPr="00000000">
        <w:rPr>
          <w:rtl w:val="0"/>
        </w:rPr>
        <w:t xml:space="preserve">This Standard Operating Procedure (SOP) outlines the safe and effective use of AI tools, within [Insert Practice Name].  It aims to ensure consistent application, data privacy, accuracy, and compliance with relevant regulations when using AI for generating consultation summaries and drafting referral letters.  This SOP is crucial for maintaining patient safety, data integrity, and practice compliance.</w:t>
      </w:r>
    </w:p>
    <w:p w:rsidR="00000000" w:rsidDel="00000000" w:rsidP="00000000" w:rsidRDefault="00000000" w:rsidRPr="00000000" w14:paraId="00000005">
      <w:pPr>
        <w:pStyle w:val="Heading2"/>
        <w:rPr/>
      </w:pPr>
      <w:r w:rsidDel="00000000" w:rsidR="00000000" w:rsidRPr="00000000">
        <w:rPr>
          <w:rtl w:val="0"/>
        </w:rPr>
        <w:t xml:space="preserve">Scope</w:t>
      </w:r>
    </w:p>
    <w:p w:rsidR="00000000" w:rsidDel="00000000" w:rsidP="00000000" w:rsidRDefault="00000000" w:rsidRPr="00000000" w14:paraId="00000006">
      <w:pPr>
        <w:rPr/>
      </w:pPr>
      <w:r w:rsidDel="00000000" w:rsidR="00000000" w:rsidRPr="00000000">
        <w:rPr>
          <w:rtl w:val="0"/>
        </w:rPr>
        <w:t xml:space="preserve">This SOP applies to all staff members at [Insert Practice Name] who utilize AI tools in their clinical practice, including GPs, nurses, administrative staff, and any other personnel interacting with the AI system.</w:t>
      </w:r>
    </w:p>
    <w:p w:rsidR="00000000" w:rsidDel="00000000" w:rsidP="00000000" w:rsidRDefault="00000000" w:rsidRPr="00000000" w14:paraId="00000007">
      <w:pPr>
        <w:pStyle w:val="Heading2"/>
        <w:rPr/>
      </w:pPr>
      <w:r w:rsidDel="00000000" w:rsidR="00000000" w:rsidRPr="00000000">
        <w:rPr>
          <w:rtl w:val="0"/>
        </w:rPr>
        <w:t xml:space="preserve">Definitions</w:t>
      </w:r>
    </w:p>
    <w:p w:rsidR="00000000" w:rsidDel="00000000" w:rsidP="00000000" w:rsidRDefault="00000000" w:rsidRPr="00000000" w14:paraId="00000008">
      <w:pPr>
        <w:numPr>
          <w:ilvl w:val="0"/>
          <w:numId w:val="2"/>
        </w:numPr>
        <w:ind w:left="720" w:hanging="360"/>
        <w:rPr/>
      </w:pPr>
      <w:r w:rsidDel="00000000" w:rsidR="00000000" w:rsidRPr="00000000">
        <w:rPr>
          <w:b w:val="1"/>
          <w:rtl w:val="0"/>
        </w:rPr>
        <w:t xml:space="preserve">AI:</w:t>
      </w:r>
      <w:r w:rsidDel="00000000" w:rsidR="00000000" w:rsidRPr="00000000">
        <w:rPr>
          <w:rtl w:val="0"/>
        </w:rPr>
        <w:t xml:space="preserve"> Artificial Intelligence. In this context, it refers to software like [insert software name here], used for generating clinical summaries and drafting referral letters.</w:t>
      </w:r>
    </w:p>
    <w:p w:rsidR="00000000" w:rsidDel="00000000" w:rsidP="00000000" w:rsidRDefault="00000000" w:rsidRPr="00000000" w14:paraId="00000009">
      <w:pPr>
        <w:numPr>
          <w:ilvl w:val="0"/>
          <w:numId w:val="2"/>
        </w:numPr>
        <w:ind w:left="720" w:hanging="360"/>
        <w:rPr/>
      </w:pPr>
      <w:r w:rsidDel="00000000" w:rsidR="00000000" w:rsidRPr="00000000">
        <w:rPr>
          <w:b w:val="1"/>
          <w:rtl w:val="0"/>
        </w:rPr>
        <w:t xml:space="preserve">DPA:</w:t>
      </w:r>
      <w:r w:rsidDel="00000000" w:rsidR="00000000" w:rsidRPr="00000000">
        <w:rPr>
          <w:rtl w:val="0"/>
        </w:rPr>
        <w:t xml:space="preserve"> Data Processing Agreement. A legally binding agreement between the practice and the AI provider outlining data processing responsibilities.</w:t>
      </w:r>
    </w:p>
    <w:p w:rsidR="00000000" w:rsidDel="00000000" w:rsidP="00000000" w:rsidRDefault="00000000" w:rsidRPr="00000000" w14:paraId="0000000A">
      <w:pPr>
        <w:numPr>
          <w:ilvl w:val="0"/>
          <w:numId w:val="2"/>
        </w:numPr>
        <w:ind w:left="720" w:hanging="360"/>
        <w:rPr/>
      </w:pPr>
      <w:r w:rsidDel="00000000" w:rsidR="00000000" w:rsidRPr="00000000">
        <w:rPr>
          <w:b w:val="1"/>
          <w:rtl w:val="0"/>
        </w:rPr>
        <w:t xml:space="preserve">DPIA:</w:t>
      </w:r>
      <w:r w:rsidDel="00000000" w:rsidR="00000000" w:rsidRPr="00000000">
        <w:rPr>
          <w:rtl w:val="0"/>
        </w:rPr>
        <w:t xml:space="preserve"> Data Protection Impact Assessment.  A process for identifying and minimizing data protection risks.</w:t>
      </w:r>
    </w:p>
    <w:p w:rsidR="00000000" w:rsidDel="00000000" w:rsidP="00000000" w:rsidRDefault="00000000" w:rsidRPr="00000000" w14:paraId="0000000B">
      <w:pPr>
        <w:numPr>
          <w:ilvl w:val="0"/>
          <w:numId w:val="2"/>
        </w:numPr>
        <w:ind w:left="720" w:hanging="360"/>
        <w:rPr/>
      </w:pPr>
      <w:r w:rsidDel="00000000" w:rsidR="00000000" w:rsidRPr="00000000">
        <w:rPr>
          <w:b w:val="1"/>
          <w:rtl w:val="0"/>
        </w:rPr>
        <w:t xml:space="preserve">GDPR:</w:t>
      </w:r>
      <w:r w:rsidDel="00000000" w:rsidR="00000000" w:rsidRPr="00000000">
        <w:rPr>
          <w:rtl w:val="0"/>
        </w:rPr>
        <w:t xml:space="preserve"> General Data Protection Regulation.  Legislation regarding data protection and privacy in the European Union and the UK.</w:t>
      </w:r>
    </w:p>
    <w:p w:rsidR="00000000" w:rsidDel="00000000" w:rsidP="00000000" w:rsidRDefault="00000000" w:rsidRPr="00000000" w14:paraId="0000000C">
      <w:pPr>
        <w:numPr>
          <w:ilvl w:val="0"/>
          <w:numId w:val="2"/>
        </w:numPr>
        <w:ind w:left="720" w:hanging="360"/>
        <w:rPr/>
      </w:pPr>
      <w:r w:rsidDel="00000000" w:rsidR="00000000" w:rsidRPr="00000000">
        <w:rPr>
          <w:b w:val="1"/>
          <w:rtl w:val="0"/>
        </w:rPr>
        <w:t xml:space="preserve">ICB:</w:t>
      </w:r>
      <w:r w:rsidDel="00000000" w:rsidR="00000000" w:rsidRPr="00000000">
        <w:rPr>
          <w:rtl w:val="0"/>
        </w:rPr>
        <w:t xml:space="preserve"> Integrated Care Board.  The NHS organisation responsible for planning and commissioning healthcare services.</w:t>
      </w:r>
    </w:p>
    <w:p w:rsidR="00000000" w:rsidDel="00000000" w:rsidP="00000000" w:rsidRDefault="00000000" w:rsidRPr="00000000" w14:paraId="0000000D">
      <w:pPr>
        <w:numPr>
          <w:ilvl w:val="0"/>
          <w:numId w:val="2"/>
        </w:numPr>
        <w:ind w:left="720" w:hanging="360"/>
        <w:rPr/>
      </w:pPr>
      <w:r w:rsidDel="00000000" w:rsidR="00000000" w:rsidRPr="00000000">
        <w:rPr>
          <w:b w:val="1"/>
          <w:rtl w:val="0"/>
        </w:rPr>
        <w:t xml:space="preserve">ICO:</w:t>
      </w:r>
      <w:r w:rsidDel="00000000" w:rsidR="00000000" w:rsidRPr="00000000">
        <w:rPr>
          <w:rtl w:val="0"/>
        </w:rPr>
        <w:t xml:space="preserve"> Information Commissioner's Office. The UK's independent authority set up to uphold information rights in the public interest, promoting openness by public bodies and data privacy for individuals.</w:t>
      </w:r>
    </w:p>
    <w:p w:rsidR="00000000" w:rsidDel="00000000" w:rsidP="00000000" w:rsidRDefault="00000000" w:rsidRPr="00000000" w14:paraId="0000000E">
      <w:pPr>
        <w:pStyle w:val="Heading2"/>
        <w:rPr/>
      </w:pPr>
      <w:r w:rsidDel="00000000" w:rsidR="00000000" w:rsidRPr="00000000">
        <w:rPr>
          <w:rtl w:val="0"/>
        </w:rPr>
        <w:t xml:space="preserve">Responsibilities</w:t>
      </w:r>
    </w:p>
    <w:p w:rsidR="00000000" w:rsidDel="00000000" w:rsidP="00000000" w:rsidRDefault="00000000" w:rsidRPr="00000000" w14:paraId="0000000F">
      <w:pPr>
        <w:numPr>
          <w:ilvl w:val="0"/>
          <w:numId w:val="6"/>
        </w:numPr>
        <w:ind w:left="720" w:hanging="360"/>
        <w:rPr/>
      </w:pPr>
      <w:r w:rsidDel="00000000" w:rsidR="00000000" w:rsidRPr="00000000">
        <w:rPr>
          <w:b w:val="1"/>
          <w:rtl w:val="0"/>
        </w:rPr>
        <w:t xml:space="preserve">Practice Manager:</w:t>
      </w:r>
      <w:r w:rsidDel="00000000" w:rsidR="00000000" w:rsidRPr="00000000">
        <w:rPr>
          <w:rtl w:val="0"/>
        </w:rPr>
        <w:t xml:space="preserve"> Overall responsibility for implementing and maintaining this SOP, ensuring staff training, and managing data processing agreements.</w:t>
      </w:r>
    </w:p>
    <w:p w:rsidR="00000000" w:rsidDel="00000000" w:rsidP="00000000" w:rsidRDefault="00000000" w:rsidRPr="00000000" w14:paraId="00000010">
      <w:pPr>
        <w:numPr>
          <w:ilvl w:val="0"/>
          <w:numId w:val="6"/>
        </w:numPr>
        <w:ind w:left="720" w:hanging="360"/>
        <w:rPr/>
      </w:pPr>
      <w:r w:rsidDel="00000000" w:rsidR="00000000" w:rsidRPr="00000000">
        <w:rPr>
          <w:b w:val="1"/>
          <w:rtl w:val="0"/>
        </w:rPr>
        <w:t xml:space="preserve">Lead GP/Clinical Safety Officer:</w:t>
      </w:r>
      <w:r w:rsidDel="00000000" w:rsidR="00000000" w:rsidRPr="00000000">
        <w:rPr>
          <w:rtl w:val="0"/>
        </w:rPr>
        <w:t xml:space="preserve"> Responsible for clinical oversight of AI outputs, validation procedures, and staff training on clinical aspects of AI use.</w:t>
      </w:r>
    </w:p>
    <w:p w:rsidR="00000000" w:rsidDel="00000000" w:rsidP="00000000" w:rsidRDefault="00000000" w:rsidRPr="00000000" w14:paraId="00000011">
      <w:pPr>
        <w:numPr>
          <w:ilvl w:val="0"/>
          <w:numId w:val="6"/>
        </w:numPr>
        <w:ind w:left="720" w:hanging="360"/>
        <w:rPr/>
      </w:pPr>
      <w:r w:rsidDel="00000000" w:rsidR="00000000" w:rsidRPr="00000000">
        <w:rPr>
          <w:b w:val="1"/>
          <w:rtl w:val="0"/>
        </w:rPr>
        <w:t xml:space="preserve">IT Manager:</w:t>
      </w:r>
      <w:r w:rsidDel="00000000" w:rsidR="00000000" w:rsidRPr="00000000">
        <w:rPr>
          <w:rtl w:val="0"/>
        </w:rPr>
        <w:t xml:space="preserve"> Responsible for system integration, cybersecurity, bias detection and mitigation strategies, contingency planning, and obtaining ICB IT team approval.</w:t>
      </w:r>
    </w:p>
    <w:p w:rsidR="00000000" w:rsidDel="00000000" w:rsidP="00000000" w:rsidRDefault="00000000" w:rsidRPr="00000000" w14:paraId="00000012">
      <w:pPr>
        <w:numPr>
          <w:ilvl w:val="0"/>
          <w:numId w:val="6"/>
        </w:numPr>
        <w:ind w:left="720" w:hanging="360"/>
        <w:rPr/>
      </w:pPr>
      <w:r w:rsidDel="00000000" w:rsidR="00000000" w:rsidRPr="00000000">
        <w:rPr>
          <w:b w:val="1"/>
          <w:rtl w:val="0"/>
        </w:rPr>
        <w:t xml:space="preserve">Data Protection Officer:</w:t>
      </w:r>
      <w:r w:rsidDel="00000000" w:rsidR="00000000" w:rsidRPr="00000000">
        <w:rPr>
          <w:rtl w:val="0"/>
        </w:rPr>
        <w:t xml:space="preserve"> Responsible for conducting the DPIA and ensuring compliance with NHSX and ICO regulations.</w:t>
      </w:r>
    </w:p>
    <w:p w:rsidR="00000000" w:rsidDel="00000000" w:rsidP="00000000" w:rsidRDefault="00000000" w:rsidRPr="00000000" w14:paraId="00000013">
      <w:pPr>
        <w:numPr>
          <w:ilvl w:val="0"/>
          <w:numId w:val="6"/>
        </w:numPr>
        <w:ind w:left="720" w:hanging="360"/>
        <w:rPr/>
      </w:pPr>
      <w:r w:rsidDel="00000000" w:rsidR="00000000" w:rsidRPr="00000000">
        <w:rPr>
          <w:b w:val="1"/>
          <w:rtl w:val="0"/>
        </w:rPr>
        <w:t xml:space="preserve">All Staff using AI:</w:t>
      </w:r>
      <w:r w:rsidDel="00000000" w:rsidR="00000000" w:rsidRPr="00000000">
        <w:rPr>
          <w:rtl w:val="0"/>
        </w:rPr>
        <w:t xml:space="preserve"> Responsible for adhering to this SOP, reporting any issues, and ensuring patient consent.</w:t>
      </w:r>
    </w:p>
    <w:p w:rsidR="00000000" w:rsidDel="00000000" w:rsidP="00000000" w:rsidRDefault="00000000" w:rsidRPr="00000000" w14:paraId="00000014">
      <w:pPr>
        <w:pStyle w:val="Heading2"/>
        <w:rPr/>
      </w:pPr>
      <w:r w:rsidDel="00000000" w:rsidR="00000000" w:rsidRPr="00000000">
        <w:rPr>
          <w:rtl w:val="0"/>
        </w:rPr>
        <w:t xml:space="preserve">Procedure</w:t>
      </w:r>
    </w:p>
    <w:p w:rsidR="00000000" w:rsidDel="00000000" w:rsidP="00000000" w:rsidRDefault="00000000" w:rsidRPr="00000000" w14:paraId="00000015">
      <w:pPr>
        <w:pStyle w:val="Heading3"/>
        <w:rPr/>
      </w:pPr>
      <w:r w:rsidDel="00000000" w:rsidR="00000000" w:rsidRPr="00000000">
        <w:rPr>
          <w:rtl w:val="0"/>
        </w:rPr>
        <w:t xml:space="preserve">Step 1: Obtain Patient Consent</w:t>
      </w:r>
    </w:p>
    <w:p w:rsidR="00000000" w:rsidDel="00000000" w:rsidP="00000000" w:rsidRDefault="00000000" w:rsidRPr="00000000" w14:paraId="00000016">
      <w:pPr>
        <w:numPr>
          <w:ilvl w:val="0"/>
          <w:numId w:val="7"/>
        </w:numPr>
        <w:ind w:left="720" w:hanging="360"/>
        <w:rPr/>
      </w:pPr>
      <w:r w:rsidDel="00000000" w:rsidR="00000000" w:rsidRPr="00000000">
        <w:rPr>
          <w:rtl w:val="0"/>
        </w:rPr>
        <w:t xml:space="preserve">Inform the patient about the use of AI in their care, explaining its purpose and how their data will be processed.</w:t>
      </w:r>
    </w:p>
    <w:p w:rsidR="00000000" w:rsidDel="00000000" w:rsidP="00000000" w:rsidRDefault="00000000" w:rsidRPr="00000000" w14:paraId="00000017">
      <w:pPr>
        <w:numPr>
          <w:ilvl w:val="0"/>
          <w:numId w:val="7"/>
        </w:numPr>
        <w:ind w:left="720" w:hanging="360"/>
        <w:rPr/>
      </w:pPr>
      <w:r w:rsidDel="00000000" w:rsidR="00000000" w:rsidRPr="00000000">
        <w:rPr>
          <w:rtl w:val="0"/>
        </w:rPr>
        <w:t xml:space="preserve">Obtain explicit consent from the patient before using AI to generate summaries or referral letters.  Document consent within the patient's record.</w:t>
      </w:r>
    </w:p>
    <w:p w:rsidR="00000000" w:rsidDel="00000000" w:rsidP="00000000" w:rsidRDefault="00000000" w:rsidRPr="00000000" w14:paraId="00000018">
      <w:pPr>
        <w:pStyle w:val="Heading3"/>
        <w:rPr/>
      </w:pPr>
      <w:r w:rsidDel="00000000" w:rsidR="00000000" w:rsidRPr="00000000">
        <w:rPr>
          <w:rtl w:val="0"/>
        </w:rPr>
        <w:t xml:space="preserve">Step 2: Data Input for Consultation Summaries</w:t>
      </w:r>
    </w:p>
    <w:p w:rsidR="00000000" w:rsidDel="00000000" w:rsidP="00000000" w:rsidRDefault="00000000" w:rsidRPr="00000000" w14:paraId="00000019">
      <w:pPr>
        <w:numPr>
          <w:ilvl w:val="0"/>
          <w:numId w:val="8"/>
        </w:numPr>
        <w:ind w:left="720" w:hanging="360"/>
        <w:rPr/>
      </w:pPr>
      <w:r w:rsidDel="00000000" w:rsidR="00000000" w:rsidRPr="00000000">
        <w:rPr>
          <w:rtl w:val="0"/>
        </w:rPr>
        <w:t xml:space="preserve">Ensure the accuracy and completeness of data entered into the patient's record during the consultation.</w:t>
      </w:r>
    </w:p>
    <w:p w:rsidR="00000000" w:rsidDel="00000000" w:rsidP="00000000" w:rsidRDefault="00000000" w:rsidRPr="00000000" w14:paraId="0000001A">
      <w:pPr>
        <w:numPr>
          <w:ilvl w:val="0"/>
          <w:numId w:val="8"/>
        </w:numPr>
        <w:ind w:left="720" w:hanging="360"/>
        <w:rPr/>
      </w:pPr>
      <w:r w:rsidDel="00000000" w:rsidR="00000000" w:rsidRPr="00000000">
        <w:rPr>
          <w:rtl w:val="0"/>
        </w:rPr>
        <w:t xml:space="preserve">Use structured data entry where possible to optimize the AI’s performance.</w:t>
      </w:r>
    </w:p>
    <w:p w:rsidR="00000000" w:rsidDel="00000000" w:rsidP="00000000" w:rsidRDefault="00000000" w:rsidRPr="00000000" w14:paraId="0000001B">
      <w:pPr>
        <w:pStyle w:val="Heading3"/>
        <w:rPr/>
      </w:pPr>
      <w:r w:rsidDel="00000000" w:rsidR="00000000" w:rsidRPr="00000000">
        <w:rPr>
          <w:rtl w:val="0"/>
        </w:rPr>
        <w:t xml:space="preserve">Step 3: AI-Generated Consultation Summary Review</w:t>
      </w:r>
    </w:p>
    <w:p w:rsidR="00000000" w:rsidDel="00000000" w:rsidP="00000000" w:rsidRDefault="00000000" w:rsidRPr="00000000" w14:paraId="0000001C">
      <w:pPr>
        <w:numPr>
          <w:ilvl w:val="0"/>
          <w:numId w:val="9"/>
        </w:numPr>
        <w:ind w:left="720" w:hanging="360"/>
        <w:rPr/>
      </w:pPr>
      <w:r w:rsidDel="00000000" w:rsidR="00000000" w:rsidRPr="00000000">
        <w:rPr>
          <w:rtl w:val="0"/>
        </w:rPr>
        <w:t xml:space="preserve">Carefully review the AI-generated consultation summary, ensuring its accuracy and completeness.</w:t>
      </w:r>
    </w:p>
    <w:p w:rsidR="00000000" w:rsidDel="00000000" w:rsidP="00000000" w:rsidRDefault="00000000" w:rsidRPr="00000000" w14:paraId="0000001D">
      <w:pPr>
        <w:numPr>
          <w:ilvl w:val="0"/>
          <w:numId w:val="9"/>
        </w:numPr>
        <w:ind w:left="720" w:hanging="360"/>
        <w:rPr/>
      </w:pPr>
      <w:r w:rsidDel="00000000" w:rsidR="00000000" w:rsidRPr="00000000">
        <w:rPr>
          <w:rtl w:val="0"/>
        </w:rPr>
        <w:t xml:space="preserve">Amend or correct any inaccuracies or omissions before finalizing the summary.</w:t>
      </w:r>
    </w:p>
    <w:p w:rsidR="00000000" w:rsidDel="00000000" w:rsidP="00000000" w:rsidRDefault="00000000" w:rsidRPr="00000000" w14:paraId="0000001E">
      <w:pPr>
        <w:numPr>
          <w:ilvl w:val="0"/>
          <w:numId w:val="9"/>
        </w:numPr>
        <w:ind w:left="720" w:hanging="360"/>
        <w:rPr/>
      </w:pPr>
      <w:r w:rsidDel="00000000" w:rsidR="00000000" w:rsidRPr="00000000">
        <w:rPr>
          <w:rtl w:val="0"/>
        </w:rPr>
        <w:t xml:space="preserve">The summary must be reviewed and signed off by the responsible clinician.</w:t>
      </w:r>
    </w:p>
    <w:p w:rsidR="00000000" w:rsidDel="00000000" w:rsidP="00000000" w:rsidRDefault="00000000" w:rsidRPr="00000000" w14:paraId="0000001F">
      <w:pPr>
        <w:pStyle w:val="Heading3"/>
        <w:rPr/>
      </w:pPr>
      <w:r w:rsidDel="00000000" w:rsidR="00000000" w:rsidRPr="00000000">
        <w:rPr>
          <w:rtl w:val="0"/>
        </w:rPr>
        <w:t xml:space="preserve">Step 4: Data Input for Referral Letters</w:t>
      </w:r>
    </w:p>
    <w:p w:rsidR="00000000" w:rsidDel="00000000" w:rsidP="00000000" w:rsidRDefault="00000000" w:rsidRPr="00000000" w14:paraId="00000020">
      <w:pPr>
        <w:numPr>
          <w:ilvl w:val="0"/>
          <w:numId w:val="10"/>
        </w:numPr>
        <w:ind w:left="720" w:hanging="360"/>
        <w:rPr/>
      </w:pPr>
      <w:r w:rsidDel="00000000" w:rsidR="00000000" w:rsidRPr="00000000">
        <w:rPr>
          <w:rtl w:val="0"/>
        </w:rPr>
        <w:t xml:space="preserve">Enter the required structured data into the AI system for generating the referral letter.</w:t>
      </w:r>
    </w:p>
    <w:p w:rsidR="00000000" w:rsidDel="00000000" w:rsidP="00000000" w:rsidRDefault="00000000" w:rsidRPr="00000000" w14:paraId="00000021">
      <w:pPr>
        <w:numPr>
          <w:ilvl w:val="0"/>
          <w:numId w:val="10"/>
        </w:numPr>
        <w:ind w:left="720" w:hanging="360"/>
        <w:rPr/>
      </w:pPr>
      <w:r w:rsidDel="00000000" w:rsidR="00000000" w:rsidRPr="00000000">
        <w:rPr>
          <w:rtl w:val="0"/>
        </w:rPr>
        <w:t xml:space="preserve">Ensure the data's accuracy and relevance to the referral.</w:t>
      </w:r>
    </w:p>
    <w:p w:rsidR="00000000" w:rsidDel="00000000" w:rsidP="00000000" w:rsidRDefault="00000000" w:rsidRPr="00000000" w14:paraId="00000022">
      <w:pPr>
        <w:pStyle w:val="Heading3"/>
        <w:rPr/>
      </w:pPr>
      <w:r w:rsidDel="00000000" w:rsidR="00000000" w:rsidRPr="00000000">
        <w:rPr>
          <w:rtl w:val="0"/>
        </w:rPr>
        <w:t xml:space="preserve">Step 5: AI-Generated Referral Letter Review</w:t>
      </w:r>
    </w:p>
    <w:p w:rsidR="00000000" w:rsidDel="00000000" w:rsidP="00000000" w:rsidRDefault="00000000" w:rsidRPr="00000000" w14:paraId="00000023">
      <w:pPr>
        <w:numPr>
          <w:ilvl w:val="0"/>
          <w:numId w:val="11"/>
        </w:numPr>
        <w:ind w:left="720" w:hanging="360"/>
        <w:rPr/>
      </w:pPr>
      <w:r w:rsidDel="00000000" w:rsidR="00000000" w:rsidRPr="00000000">
        <w:rPr>
          <w:rtl w:val="0"/>
        </w:rPr>
        <w:t xml:space="preserve">Critically review the AI-generated referral letter, verifying its accuracy, completeness, and appropriateness.</w:t>
      </w:r>
    </w:p>
    <w:p w:rsidR="00000000" w:rsidDel="00000000" w:rsidP="00000000" w:rsidRDefault="00000000" w:rsidRPr="00000000" w14:paraId="00000024">
      <w:pPr>
        <w:numPr>
          <w:ilvl w:val="0"/>
          <w:numId w:val="11"/>
        </w:numPr>
        <w:ind w:left="720" w:hanging="360"/>
        <w:rPr/>
      </w:pPr>
      <w:r w:rsidDel="00000000" w:rsidR="00000000" w:rsidRPr="00000000">
        <w:rPr>
          <w:rtl w:val="0"/>
        </w:rPr>
        <w:t xml:space="preserve">Edit and modify the letter as needed to personalize and ensure clinical accuracy before sending.</w:t>
      </w:r>
    </w:p>
    <w:p w:rsidR="00000000" w:rsidDel="00000000" w:rsidP="00000000" w:rsidRDefault="00000000" w:rsidRPr="00000000" w14:paraId="00000025">
      <w:pPr>
        <w:numPr>
          <w:ilvl w:val="0"/>
          <w:numId w:val="11"/>
        </w:numPr>
        <w:ind w:left="720" w:hanging="360"/>
        <w:rPr/>
      </w:pPr>
      <w:r w:rsidDel="00000000" w:rsidR="00000000" w:rsidRPr="00000000">
        <w:rPr>
          <w:rtl w:val="0"/>
        </w:rPr>
        <w:t xml:space="preserve">The finalized referral letter must be signed off by the responsible clinician.</w:t>
      </w:r>
    </w:p>
    <w:p w:rsidR="00000000" w:rsidDel="00000000" w:rsidP="00000000" w:rsidRDefault="00000000" w:rsidRPr="00000000" w14:paraId="00000026">
      <w:pPr>
        <w:pStyle w:val="Heading3"/>
        <w:rPr/>
      </w:pPr>
      <w:bookmarkStart w:colFirst="0" w:colLast="0" w:name="_heading=h.fkbzppqxl73f" w:id="1"/>
      <w:bookmarkEnd w:id="1"/>
      <w:r w:rsidDel="00000000" w:rsidR="00000000" w:rsidRPr="00000000">
        <w:rPr>
          <w:rtl w:val="0"/>
        </w:rPr>
        <w:t xml:space="preserve">Step 6: SNOMED CT Code Verification</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Review all SNOMED CT codes generated or included in the AI-generated referral letter.</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Verify each code's accuracy and relevance to the patient's condition and the referral reason.</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Correct any inaccurate or missing codes using the appropriate clinical coding resources and systems.</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Ensure the codes are consistent with the clinical narrative of the referral letter.</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pStyle w:val="Heading3"/>
        <w:rPr/>
      </w:pPr>
      <w:r w:rsidDel="00000000" w:rsidR="00000000" w:rsidRPr="00000000">
        <w:rPr>
          <w:rtl w:val="0"/>
        </w:rPr>
        <w:t xml:space="preserve">Step 7: Reporting and Escalation</w:t>
      </w:r>
    </w:p>
    <w:p w:rsidR="00000000" w:rsidDel="00000000" w:rsidP="00000000" w:rsidRDefault="00000000" w:rsidRPr="00000000" w14:paraId="0000002D">
      <w:pPr>
        <w:numPr>
          <w:ilvl w:val="0"/>
          <w:numId w:val="12"/>
        </w:numPr>
        <w:ind w:left="720" w:hanging="360"/>
        <w:rPr/>
      </w:pPr>
      <w:r w:rsidDel="00000000" w:rsidR="00000000" w:rsidRPr="00000000">
        <w:rPr>
          <w:rtl w:val="0"/>
        </w:rPr>
        <w:t xml:space="preserve">Report any inaccuracies, errors, or concerns regarding the AI system's performance to the IT Manager and Lead GP.</w:t>
      </w:r>
    </w:p>
    <w:p w:rsidR="00000000" w:rsidDel="00000000" w:rsidP="00000000" w:rsidRDefault="00000000" w:rsidRPr="00000000" w14:paraId="0000002E">
      <w:pPr>
        <w:numPr>
          <w:ilvl w:val="0"/>
          <w:numId w:val="12"/>
        </w:numPr>
        <w:ind w:left="720" w:hanging="360"/>
        <w:rPr/>
      </w:pPr>
      <w:r w:rsidDel="00000000" w:rsidR="00000000" w:rsidRPr="00000000">
        <w:rPr>
          <w:rtl w:val="0"/>
        </w:rPr>
        <w:t xml:space="preserve">Document all reported incidents and follow the practice's incident reporting procedure.</w:t>
      </w:r>
    </w:p>
    <w:p w:rsidR="00000000" w:rsidDel="00000000" w:rsidP="00000000" w:rsidRDefault="00000000" w:rsidRPr="00000000" w14:paraId="0000002F">
      <w:pPr>
        <w:pStyle w:val="Heading2"/>
        <w:rPr/>
      </w:pPr>
      <w:r w:rsidDel="00000000" w:rsidR="00000000" w:rsidRPr="00000000">
        <w:rPr>
          <w:rtl w:val="0"/>
        </w:rPr>
        <w:t xml:space="preserve">Documentation and Record-Keeping</w:t>
      </w:r>
    </w:p>
    <w:p w:rsidR="00000000" w:rsidDel="00000000" w:rsidP="00000000" w:rsidRDefault="00000000" w:rsidRPr="00000000" w14:paraId="00000030">
      <w:pPr>
        <w:numPr>
          <w:ilvl w:val="0"/>
          <w:numId w:val="13"/>
        </w:numPr>
        <w:ind w:left="720" w:hanging="360"/>
        <w:rPr/>
      </w:pPr>
      <w:r w:rsidDel="00000000" w:rsidR="00000000" w:rsidRPr="00000000">
        <w:rPr>
          <w:rtl w:val="0"/>
        </w:rPr>
        <w:t xml:space="preserve">Maintain records of patient consent for AI use.</w:t>
      </w:r>
    </w:p>
    <w:p w:rsidR="00000000" w:rsidDel="00000000" w:rsidP="00000000" w:rsidRDefault="00000000" w:rsidRPr="00000000" w14:paraId="00000031">
      <w:pPr>
        <w:numPr>
          <w:ilvl w:val="0"/>
          <w:numId w:val="13"/>
        </w:numPr>
        <w:ind w:left="720" w:hanging="360"/>
        <w:rPr/>
      </w:pPr>
      <w:r w:rsidDel="00000000" w:rsidR="00000000" w:rsidRPr="00000000">
        <w:rPr>
          <w:rtl w:val="0"/>
        </w:rPr>
        <w:t xml:space="preserve">Document all AI-generated outputs within the patient's medical record, clearly indicating that the output was generated by AI and reviewed by a clinician.</w:t>
      </w:r>
    </w:p>
    <w:p w:rsidR="00000000" w:rsidDel="00000000" w:rsidP="00000000" w:rsidRDefault="00000000" w:rsidRPr="00000000" w14:paraId="00000032">
      <w:pPr>
        <w:numPr>
          <w:ilvl w:val="0"/>
          <w:numId w:val="13"/>
        </w:numPr>
        <w:ind w:left="720" w:hanging="360"/>
        <w:rPr/>
      </w:pPr>
      <w:r w:rsidDel="00000000" w:rsidR="00000000" w:rsidRPr="00000000">
        <w:rPr>
          <w:rtl w:val="0"/>
        </w:rPr>
        <w:t xml:space="preserve">Keep a log of any reported incidents or issues with the AI system.</w:t>
      </w:r>
    </w:p>
    <w:p w:rsidR="00000000" w:rsidDel="00000000" w:rsidP="00000000" w:rsidRDefault="00000000" w:rsidRPr="00000000" w14:paraId="00000033">
      <w:pPr>
        <w:pStyle w:val="Heading2"/>
        <w:rPr/>
      </w:pPr>
      <w:r w:rsidDel="00000000" w:rsidR="00000000" w:rsidRPr="00000000">
        <w:rPr>
          <w:rtl w:val="0"/>
        </w:rPr>
        <w:t xml:space="preserve">Review and Audit</w:t>
      </w:r>
    </w:p>
    <w:p w:rsidR="00000000" w:rsidDel="00000000" w:rsidP="00000000" w:rsidRDefault="00000000" w:rsidRPr="00000000" w14:paraId="00000034">
      <w:pPr>
        <w:rPr/>
      </w:pPr>
      <w:r w:rsidDel="00000000" w:rsidR="00000000" w:rsidRPr="00000000">
        <w:rPr>
          <w:rtl w:val="0"/>
        </w:rPr>
        <w:t xml:space="preserve">This SOP will be reviewed quarterly and updated as needed to reflect changes in legislation, guidance, or best practices. The Practice Manager is responsible for the review process.  Audits of AI usage and compliance with this SOP will be conducted annually by the Clinical Safety Officer.</w:t>
      </w:r>
    </w:p>
    <w:p w:rsidR="00000000" w:rsidDel="00000000" w:rsidP="00000000" w:rsidRDefault="00000000" w:rsidRPr="00000000" w14:paraId="00000035">
      <w:pPr>
        <w:numPr>
          <w:ilvl w:val="0"/>
          <w:numId w:val="3"/>
        </w:numPr>
        <w:ind w:left="720" w:hanging="360"/>
        <w:rPr/>
      </w:pPr>
      <w:r w:rsidDel="00000000" w:rsidR="00000000" w:rsidRPr="00000000">
        <w:rPr>
          <w:b w:val="1"/>
          <w:rtl w:val="0"/>
        </w:rPr>
        <w:t xml:space="preserve">Review Date:</w:t>
      </w:r>
      <w:r w:rsidDel="00000000" w:rsidR="00000000" w:rsidRPr="00000000">
        <w:rPr>
          <w:rtl w:val="0"/>
        </w:rPr>
        <w:t xml:space="preserve"> 26/07/2025</w:t>
      </w:r>
    </w:p>
    <w:p w:rsidR="00000000" w:rsidDel="00000000" w:rsidP="00000000" w:rsidRDefault="00000000" w:rsidRPr="00000000" w14:paraId="00000036">
      <w:pPr>
        <w:numPr>
          <w:ilvl w:val="0"/>
          <w:numId w:val="3"/>
        </w:numPr>
        <w:ind w:left="720" w:hanging="360"/>
        <w:rPr/>
      </w:pPr>
      <w:r w:rsidDel="00000000" w:rsidR="00000000" w:rsidRPr="00000000">
        <w:rPr>
          <w:b w:val="1"/>
          <w:rtl w:val="0"/>
        </w:rPr>
        <w:t xml:space="preserve">Review By:</w:t>
      </w:r>
      <w:r w:rsidDel="00000000" w:rsidR="00000000" w:rsidRPr="00000000">
        <w:rPr>
          <w:rtl w:val="0"/>
        </w:rPr>
        <w:t xml:space="preserve"> Practice Manager</w:t>
      </w:r>
    </w:p>
    <w:p w:rsidR="00000000" w:rsidDel="00000000" w:rsidP="00000000" w:rsidRDefault="00000000" w:rsidRPr="00000000" w14:paraId="00000037">
      <w:pPr>
        <w:pStyle w:val="Heading2"/>
        <w:rPr/>
      </w:pPr>
      <w:r w:rsidDel="00000000" w:rsidR="00000000" w:rsidRPr="00000000">
        <w:rPr>
          <w:rtl w:val="0"/>
        </w:rPr>
        <w:t xml:space="preserve">References</w:t>
      </w:r>
    </w:p>
    <w:p w:rsidR="00000000" w:rsidDel="00000000" w:rsidP="00000000" w:rsidRDefault="00000000" w:rsidRPr="00000000" w14:paraId="00000038">
      <w:pPr>
        <w:numPr>
          <w:ilvl w:val="0"/>
          <w:numId w:val="4"/>
        </w:numPr>
        <w:ind w:left="720" w:hanging="360"/>
        <w:rPr/>
      </w:pPr>
      <w:r w:rsidDel="00000000" w:rsidR="00000000" w:rsidRPr="00000000">
        <w:rPr>
          <w:rtl w:val="0"/>
        </w:rPr>
        <w:t xml:space="preserve">Data Protection Act 2018</w:t>
      </w:r>
    </w:p>
    <w:p w:rsidR="00000000" w:rsidDel="00000000" w:rsidP="00000000" w:rsidRDefault="00000000" w:rsidRPr="00000000" w14:paraId="00000039">
      <w:pPr>
        <w:numPr>
          <w:ilvl w:val="0"/>
          <w:numId w:val="4"/>
        </w:numPr>
        <w:ind w:left="720" w:hanging="360"/>
        <w:rPr/>
      </w:pPr>
      <w:r w:rsidDel="00000000" w:rsidR="00000000" w:rsidRPr="00000000">
        <w:rPr>
          <w:rtl w:val="0"/>
        </w:rPr>
        <w:t xml:space="preserve">General Data Protection Regulation (GDPR)</w:t>
      </w:r>
    </w:p>
    <w:p w:rsidR="00000000" w:rsidDel="00000000" w:rsidP="00000000" w:rsidRDefault="00000000" w:rsidRPr="00000000" w14:paraId="0000003A">
      <w:pPr>
        <w:numPr>
          <w:ilvl w:val="0"/>
          <w:numId w:val="4"/>
        </w:numPr>
        <w:ind w:left="720" w:hanging="360"/>
        <w:rPr/>
      </w:pPr>
      <w:r w:rsidDel="00000000" w:rsidR="00000000" w:rsidRPr="00000000">
        <w:rPr>
          <w:rtl w:val="0"/>
        </w:rPr>
        <w:t xml:space="preserve">NHSX Guidelines on AI in Healthcare</w:t>
      </w:r>
    </w:p>
    <w:p w:rsidR="00000000" w:rsidDel="00000000" w:rsidP="00000000" w:rsidRDefault="00000000" w:rsidRPr="00000000" w14:paraId="0000003B">
      <w:pPr>
        <w:numPr>
          <w:ilvl w:val="0"/>
          <w:numId w:val="4"/>
        </w:numPr>
        <w:ind w:left="720" w:hanging="360"/>
        <w:rPr/>
      </w:pPr>
      <w:r w:rsidDel="00000000" w:rsidR="00000000" w:rsidRPr="00000000">
        <w:rPr>
          <w:rtl w:val="0"/>
        </w:rPr>
        <w:t xml:space="preserve">ICO Guidance on AI and Data Protection</w:t>
      </w:r>
    </w:p>
    <w:p w:rsidR="00000000" w:rsidDel="00000000" w:rsidP="00000000" w:rsidRDefault="00000000" w:rsidRPr="00000000" w14:paraId="0000003C">
      <w:pPr>
        <w:pStyle w:val="Heading2"/>
        <w:rPr/>
      </w:pPr>
      <w:r w:rsidDel="00000000" w:rsidR="00000000" w:rsidRPr="00000000">
        <w:rPr>
          <w:rtl w:val="0"/>
        </w:rPr>
        <w:t xml:space="preserve">Approval</w:t>
      </w:r>
    </w:p>
    <w:p w:rsidR="00000000" w:rsidDel="00000000" w:rsidP="00000000" w:rsidRDefault="00000000" w:rsidRPr="00000000" w14:paraId="0000003D">
      <w:pPr>
        <w:numPr>
          <w:ilvl w:val="0"/>
          <w:numId w:val="5"/>
        </w:numPr>
        <w:ind w:left="720" w:hanging="360"/>
        <w:rPr/>
      </w:pPr>
      <w:r w:rsidDel="00000000" w:rsidR="00000000" w:rsidRPr="00000000">
        <w:rPr>
          <w:b w:val="1"/>
          <w:rtl w:val="0"/>
        </w:rPr>
        <w:t xml:space="preserve">Approved By:</w:t>
      </w:r>
      <w:r w:rsidDel="00000000" w:rsidR="00000000" w:rsidRPr="00000000">
        <w:rPr>
          <w:rtl w:val="0"/>
        </w:rPr>
        <w:t xml:space="preserve"> [Practice Manager Name]</w:t>
      </w:r>
    </w:p>
    <w:p w:rsidR="00000000" w:rsidDel="00000000" w:rsidP="00000000" w:rsidRDefault="00000000" w:rsidRPr="00000000" w14:paraId="0000003E">
      <w:pPr>
        <w:numPr>
          <w:ilvl w:val="0"/>
          <w:numId w:val="5"/>
        </w:numPr>
        <w:ind w:left="720" w:hanging="360"/>
        <w:rPr/>
      </w:pPr>
      <w:r w:rsidDel="00000000" w:rsidR="00000000" w:rsidRPr="00000000">
        <w:rPr>
          <w:b w:val="1"/>
          <w:rtl w:val="0"/>
        </w:rPr>
        <w:t xml:space="preserve">Date Approved:</w:t>
      </w:r>
      <w:r w:rsidDel="00000000" w:rsidR="00000000" w:rsidRPr="00000000">
        <w:rPr>
          <w:rtl w:val="0"/>
        </w:rPr>
        <w:t xml:space="preserve"> 26/04/2025</w:t>
      </w:r>
    </w:p>
    <w:sectPr>
      <w:headerReference r:id="rId7" w:type="default"/>
      <w:footerReference r:id="rId8" w:type="default"/>
      <w:pgSz w:h="15840" w:w="12240" w:orient="portrait"/>
      <w:pgMar w:bottom="1440" w:top="1440" w:left="1800" w:right="1800" w:header="720.0000000000001" w:footer="850.3937007874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center"/>
      <w:rPr/>
    </w:pPr>
    <w:r w:rsidDel="00000000" w:rsidR="00000000" w:rsidRPr="00000000">
      <w:rPr>
        <w:rtl w:val="0"/>
      </w:rPr>
      <w:t xml:space="preserve">© My Practice Manager 2025. This SOP may be freely used, shared, or adapted for any purpose. It is provided “as is” with no warranty of any kind, and My Practice Manager accepts no responsibility or liability for its use.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pPr>
    <w:r w:rsidDel="00000000" w:rsidR="00000000" w:rsidRPr="00000000">
      <w:rPr>
        <w:rtl w:val="0"/>
      </w:rPr>
      <w:t xml:space="preserve">Created with My Practice Manager SOP Tool - </w:t>
    </w:r>
    <w:hyperlink r:id="rId1">
      <w:r w:rsidDel="00000000" w:rsidR="00000000" w:rsidRPr="00000000">
        <w:rPr>
          <w:color w:val="1155cc"/>
          <w:u w:val="single"/>
          <w:rtl w:val="0"/>
        </w:rPr>
        <w:t xml:space="preserve">www.mypracticemanager.co.uk</w:t>
      </w:r>
    </w:hyperlink>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Hyperlink">
    <w:name w:val="Hyperlink"/>
    <w:rPr>
      <w:color w:val="0000ff"/>
      <w:u w:val="single"/>
    </w:rPr>
  </w:style>
  <w:style w:type="paragraph" w:styleId="Heading1">
    <w:name w:val="heading 1"/>
    <w:basedOn w:val="Normal"/>
    <w:next w:val="Normal"/>
    <w:uiPriority w:val="9"/>
    <w:qFormat w:val="1"/>
    <w:pPr>
      <w:keepNext w:val="1"/>
      <w:keepLines w:val="1"/>
      <w:spacing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www.mypracticemanag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FcfXGnyZ2YW15FZuvu2L5V9Pw==">CgMxLjAyDmgucnRpZDdkaTJmbWJnMg5oLmZrYnpwcHF4bDczZjgAciExcG1HUl9YbDF6aTlua1R2WkkyZG9MUk1xVlFUazRDR18=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2025-04-21T09:09:38.210Z</dcterms:created>
  <dc:creator>html-to-docx</dc:creator>
</cp:coreProperties>
</file>